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26D37" w:rsidR="009A0476" w:rsidP="009A0476" w:rsidRDefault="009A0476" w14:paraId="22704BCB" wp14:textId="77777777">
      <w:pPr>
        <w:jc w:val="center"/>
        <w:rPr>
          <w:rFonts w:ascii="Arial" w:hAnsi="Arial" w:cs="Arial"/>
          <w:b/>
          <w:sz w:val="28"/>
          <w:szCs w:val="28"/>
        </w:rPr>
      </w:pPr>
      <w:smartTag w:uri="urn:schemas-microsoft-com:office:smarttags" w:element="place">
        <w:smartTag w:uri="urn:schemas-microsoft-com:office:smarttags" w:element="PlaceName">
          <w:r w:rsidRPr="00A26D37">
            <w:rPr>
              <w:rFonts w:ascii="Arial" w:hAnsi="Arial" w:cs="Arial"/>
              <w:b/>
              <w:sz w:val="28"/>
              <w:szCs w:val="28"/>
            </w:rPr>
            <w:t>Bangor</w:t>
          </w:r>
        </w:smartTag>
        <w:r w:rsidRPr="00A26D37">
          <w:rPr>
            <w:rFonts w:ascii="Arial" w:hAnsi="Arial" w:cs="Arial"/>
            <w:b/>
            <w:sz w:val="28"/>
            <w:szCs w:val="28"/>
          </w:rPr>
          <w:t xml:space="preserve"> </w:t>
        </w:r>
        <w:smartTag w:uri="urn:schemas-microsoft-com:office:smarttags" w:element="PlaceType">
          <w:r w:rsidRPr="00A26D37">
            <w:rPr>
              <w:rFonts w:ascii="Arial" w:hAnsi="Arial" w:cs="Arial"/>
              <w:b/>
              <w:sz w:val="28"/>
              <w:szCs w:val="28"/>
            </w:rPr>
            <w:t>University</w:t>
          </w:r>
        </w:smartTag>
      </w:smartTag>
    </w:p>
    <w:p xmlns:wp14="http://schemas.microsoft.com/office/word/2010/wordml" w:rsidRPr="00A26D37" w:rsidR="009A0476" w:rsidP="009A0476" w:rsidRDefault="009A0476" w14:paraId="11CE20C8" wp14:textId="77777777">
      <w:pPr>
        <w:jc w:val="center"/>
        <w:rPr>
          <w:rFonts w:ascii="Arial" w:hAnsi="Arial" w:cs="Arial"/>
          <w:b/>
          <w:sz w:val="28"/>
          <w:szCs w:val="28"/>
        </w:rPr>
      </w:pPr>
      <w:r w:rsidRPr="00A26D37">
        <w:rPr>
          <w:rFonts w:ascii="Arial" w:hAnsi="Arial" w:cs="Arial"/>
          <w:b/>
          <w:sz w:val="28"/>
          <w:szCs w:val="28"/>
        </w:rPr>
        <w:t xml:space="preserve">Halls of Residences </w:t>
      </w:r>
    </w:p>
    <w:p xmlns:wp14="http://schemas.microsoft.com/office/word/2010/wordml" w:rsidRPr="00A26D37" w:rsidR="009A0476" w:rsidP="009A0476" w:rsidRDefault="009A0476" w14:paraId="672A6659" wp14:textId="77777777">
      <w:pPr>
        <w:jc w:val="center"/>
        <w:rPr>
          <w:rFonts w:ascii="Arial" w:hAnsi="Arial" w:cs="Arial"/>
          <w:b/>
        </w:rPr>
      </w:pPr>
    </w:p>
    <w:p xmlns:wp14="http://schemas.microsoft.com/office/word/2010/wordml" w:rsidRPr="00A26D37" w:rsidR="009A0476" w:rsidP="009A0476" w:rsidRDefault="009A0476" w14:paraId="0A37501D" wp14:textId="77777777">
      <w:pPr>
        <w:rPr>
          <w:rFonts w:ascii="Arial" w:hAnsi="Arial" w:cs="Arial"/>
          <w:b/>
          <w:bCs/>
        </w:rPr>
      </w:pPr>
    </w:p>
    <w:p xmlns:wp14="http://schemas.microsoft.com/office/word/2010/wordml" w:rsidRPr="00A26D37" w:rsidR="009A0476" w:rsidP="009A0476" w:rsidRDefault="009A0476" w14:paraId="07B6E68B" wp14:textId="77777777">
      <w:pPr>
        <w:rPr>
          <w:rFonts w:ascii="Arial" w:hAnsi="Arial" w:cs="Arial"/>
          <w:b/>
          <w:bCs/>
        </w:rPr>
      </w:pPr>
      <w:r w:rsidRPr="00A26D37">
        <w:rPr>
          <w:rFonts w:ascii="Arial" w:hAnsi="Arial" w:cs="Arial"/>
          <w:b/>
          <w:bCs/>
        </w:rPr>
        <w:t>Job description: Senior Warden</w:t>
      </w:r>
    </w:p>
    <w:p xmlns:wp14="http://schemas.microsoft.com/office/word/2010/wordml" w:rsidRPr="00A26D37" w:rsidR="009A0476" w:rsidP="009A0476" w:rsidRDefault="009A0476" w14:paraId="5DAB6C7B" wp14:textId="77777777">
      <w:pPr>
        <w:rPr>
          <w:rFonts w:ascii="Arial" w:hAnsi="Arial" w:cs="Arial"/>
        </w:rPr>
      </w:pPr>
    </w:p>
    <w:p xmlns:wp14="http://schemas.microsoft.com/office/word/2010/wordml" w:rsidRPr="00A26D37" w:rsidR="009A0476" w:rsidP="009A0476" w:rsidRDefault="009A0476" w14:paraId="796D36BD" wp14:textId="77777777">
      <w:pPr>
        <w:rPr>
          <w:rFonts w:ascii="Arial" w:hAnsi="Arial" w:cs="Arial"/>
        </w:rPr>
      </w:pPr>
      <w:r w:rsidRPr="00A26D37">
        <w:rPr>
          <w:rFonts w:ascii="Arial" w:hAnsi="Arial" w:cs="Arial"/>
        </w:rPr>
        <w:t>Generally:</w:t>
      </w:r>
    </w:p>
    <w:p xmlns:wp14="http://schemas.microsoft.com/office/word/2010/wordml" w:rsidRPr="00A26D37" w:rsidR="009A0476" w:rsidP="009A0476" w:rsidRDefault="009A0476" w14:paraId="02EB378F" wp14:textId="77777777">
      <w:pPr>
        <w:rPr>
          <w:rFonts w:ascii="Arial" w:hAnsi="Arial" w:cs="Arial"/>
        </w:rPr>
      </w:pPr>
    </w:p>
    <w:p xmlns:wp14="http://schemas.microsoft.com/office/word/2010/wordml" w:rsidR="009A0476" w:rsidP="009A0476" w:rsidRDefault="009A0476" w14:paraId="091DAA67" wp14:textId="77777777">
      <w:pPr>
        <w:numPr>
          <w:ilvl w:val="0"/>
          <w:numId w:val="2"/>
        </w:numPr>
        <w:jc w:val="both"/>
        <w:rPr>
          <w:rFonts w:ascii="Arial" w:hAnsi="Arial" w:cs="Arial"/>
        </w:rPr>
      </w:pPr>
      <w:r w:rsidRPr="00A26D37">
        <w:rPr>
          <w:rFonts w:ascii="Arial" w:hAnsi="Arial" w:cs="Arial"/>
        </w:rPr>
        <w:t>To be responsible for the pastoral care</w:t>
      </w:r>
      <w:r>
        <w:rPr>
          <w:rFonts w:ascii="Arial" w:hAnsi="Arial" w:cs="Arial"/>
        </w:rPr>
        <w:t xml:space="preserve"> </w:t>
      </w:r>
      <w:r w:rsidRPr="00A26D37">
        <w:rPr>
          <w:rFonts w:ascii="Arial" w:hAnsi="Arial" w:cs="Arial"/>
        </w:rPr>
        <w:t>of student residents</w:t>
      </w:r>
      <w:r>
        <w:rPr>
          <w:rFonts w:ascii="Arial" w:hAnsi="Arial" w:cs="Arial"/>
        </w:rPr>
        <w:t xml:space="preserve">, </w:t>
      </w:r>
      <w:r w:rsidRPr="00A26D37">
        <w:rPr>
          <w:rFonts w:ascii="Arial" w:hAnsi="Arial" w:cs="Arial"/>
        </w:rPr>
        <w:t>the fostering of a supportive community spirit</w:t>
      </w:r>
      <w:r>
        <w:rPr>
          <w:rFonts w:ascii="Arial" w:hAnsi="Arial" w:cs="Arial"/>
        </w:rPr>
        <w:t xml:space="preserve"> and supporting a positive student experience</w:t>
      </w:r>
      <w:r w:rsidRPr="00A26D37">
        <w:rPr>
          <w:rFonts w:ascii="Arial" w:hAnsi="Arial" w:cs="Arial"/>
        </w:rPr>
        <w:t xml:space="preserve"> within the Halls environment.</w:t>
      </w:r>
    </w:p>
    <w:p xmlns:wp14="http://schemas.microsoft.com/office/word/2010/wordml" w:rsidR="009A0476" w:rsidP="009A0476" w:rsidRDefault="009A0476" w14:paraId="6A05A809" wp14:textId="77777777">
      <w:pPr>
        <w:ind w:left="720"/>
        <w:jc w:val="both"/>
        <w:rPr>
          <w:rFonts w:ascii="Arial" w:hAnsi="Arial" w:cs="Arial"/>
        </w:rPr>
      </w:pPr>
    </w:p>
    <w:p xmlns:wp14="http://schemas.microsoft.com/office/word/2010/wordml" w:rsidRPr="00A26D37" w:rsidR="009A0476" w:rsidP="009A0476" w:rsidRDefault="009A0476" w14:paraId="6C842478" wp14:textId="77777777">
      <w:pPr>
        <w:numPr>
          <w:ilvl w:val="0"/>
          <w:numId w:val="2"/>
        </w:numPr>
        <w:jc w:val="both"/>
        <w:rPr>
          <w:rFonts w:ascii="Arial" w:hAnsi="Arial" w:cs="Arial"/>
        </w:rPr>
      </w:pPr>
      <w:r>
        <w:rPr>
          <w:rFonts w:ascii="Arial" w:hAnsi="Arial" w:cs="Arial"/>
        </w:rPr>
        <w:t>To supervise, ma</w:t>
      </w:r>
      <w:r w:rsidR="007A67E6">
        <w:rPr>
          <w:rFonts w:ascii="Arial" w:hAnsi="Arial" w:cs="Arial"/>
        </w:rPr>
        <w:t>nage and support Student Residential Mentors</w:t>
      </w:r>
      <w:r>
        <w:rPr>
          <w:rFonts w:ascii="Arial" w:hAnsi="Arial" w:cs="Arial"/>
        </w:rPr>
        <w:t>.</w:t>
      </w:r>
    </w:p>
    <w:p xmlns:wp14="http://schemas.microsoft.com/office/word/2010/wordml" w:rsidRPr="00A26D37" w:rsidR="009A0476" w:rsidP="009A0476" w:rsidRDefault="009A0476" w14:paraId="5A39BBE3" wp14:textId="77777777">
      <w:pPr>
        <w:jc w:val="both"/>
        <w:rPr>
          <w:rFonts w:ascii="Arial" w:hAnsi="Arial" w:cs="Arial"/>
        </w:rPr>
      </w:pPr>
    </w:p>
    <w:p xmlns:wp14="http://schemas.microsoft.com/office/word/2010/wordml" w:rsidRPr="00A26D37" w:rsidR="009A0476" w:rsidP="009A0476" w:rsidRDefault="009A0476" w14:paraId="40710BAF" wp14:textId="77777777">
      <w:pPr>
        <w:numPr>
          <w:ilvl w:val="0"/>
          <w:numId w:val="2"/>
        </w:numPr>
        <w:jc w:val="both"/>
        <w:rPr>
          <w:rFonts w:ascii="Arial" w:hAnsi="Arial" w:cs="Arial"/>
        </w:rPr>
      </w:pPr>
      <w:r w:rsidRPr="00A26D37">
        <w:rPr>
          <w:rFonts w:ascii="Arial" w:hAnsi="Arial" w:cs="Arial"/>
        </w:rPr>
        <w:t>To provide on rota, evening/overnight and weekend supervision of the Residences with special reference to Health and Safety procedures and upholding good order and discipline in accordance with agreed practice and procedure.</w:t>
      </w:r>
    </w:p>
    <w:p xmlns:wp14="http://schemas.microsoft.com/office/word/2010/wordml" w:rsidRPr="00A26D37" w:rsidR="009A0476" w:rsidP="009A0476" w:rsidRDefault="009A0476" w14:paraId="41C8F396" wp14:textId="77777777">
      <w:pPr>
        <w:jc w:val="both"/>
        <w:rPr>
          <w:rFonts w:ascii="Arial" w:hAnsi="Arial" w:cs="Arial"/>
        </w:rPr>
      </w:pPr>
    </w:p>
    <w:p xmlns:wp14="http://schemas.microsoft.com/office/word/2010/wordml" w:rsidRPr="00A26D37" w:rsidR="009A0476" w:rsidP="009A0476" w:rsidRDefault="009A0476" w14:paraId="15742B40" wp14:textId="31B4EA8A">
      <w:pPr>
        <w:numPr>
          <w:ilvl w:val="0"/>
          <w:numId w:val="2"/>
        </w:numPr>
        <w:jc w:val="both"/>
        <w:rPr>
          <w:rFonts w:ascii="Arial" w:hAnsi="Arial" w:cs="Arial"/>
        </w:rPr>
      </w:pPr>
      <w:r w:rsidRPr="0C7EE8AC" w:rsidR="009A0476">
        <w:rPr>
          <w:rFonts w:ascii="Arial" w:hAnsi="Arial" w:cs="Arial"/>
        </w:rPr>
        <w:t>In certain emergencies only, to be contactable during the day by email/telephone to provide advice and inform</w:t>
      </w:r>
      <w:r w:rsidRPr="0C7EE8AC" w:rsidR="007A67E6">
        <w:rPr>
          <w:rFonts w:ascii="Arial" w:hAnsi="Arial" w:cs="Arial"/>
        </w:rPr>
        <w:t>ation to the Head of Residential Life</w:t>
      </w:r>
      <w:r w:rsidRPr="0C7EE8AC" w:rsidR="006F7242">
        <w:rPr>
          <w:rFonts w:ascii="Arial" w:hAnsi="Arial" w:cs="Arial"/>
        </w:rPr>
        <w:t>, Residential Support Manager</w:t>
      </w:r>
      <w:r w:rsidRPr="0C7EE8AC" w:rsidR="009A0476">
        <w:rPr>
          <w:rFonts w:ascii="Arial" w:hAnsi="Arial" w:cs="Arial"/>
        </w:rPr>
        <w:t xml:space="preserve"> or Assistant Head Warden</w:t>
      </w:r>
    </w:p>
    <w:p xmlns:wp14="http://schemas.microsoft.com/office/word/2010/wordml" w:rsidRPr="00A26D37" w:rsidR="009A0476" w:rsidP="009A0476" w:rsidRDefault="009A0476" w14:paraId="72A3D3EC" wp14:textId="77777777">
      <w:pPr>
        <w:jc w:val="both"/>
        <w:rPr>
          <w:rFonts w:ascii="Arial" w:hAnsi="Arial" w:cs="Arial"/>
        </w:rPr>
      </w:pPr>
    </w:p>
    <w:p xmlns:wp14="http://schemas.microsoft.com/office/word/2010/wordml" w:rsidRPr="00A26D37" w:rsidR="009A0476" w:rsidP="009A0476" w:rsidRDefault="009A0476" w14:paraId="3CF610A2" wp14:textId="77777777">
      <w:pPr>
        <w:numPr>
          <w:ilvl w:val="0"/>
          <w:numId w:val="2"/>
        </w:numPr>
        <w:jc w:val="both"/>
        <w:rPr>
          <w:rFonts w:ascii="Arial" w:hAnsi="Arial" w:cs="Arial"/>
        </w:rPr>
      </w:pPr>
      <w:r w:rsidRPr="00A26D37">
        <w:rPr>
          <w:rFonts w:ascii="Arial" w:hAnsi="Arial" w:cs="Arial"/>
        </w:rPr>
        <w:t>To attend, participate and input into the training programme.  Some Training may</w:t>
      </w:r>
      <w:r>
        <w:rPr>
          <w:rFonts w:ascii="Arial" w:hAnsi="Arial" w:cs="Arial"/>
        </w:rPr>
        <w:t xml:space="preserve"> be in the Working Week, but will be kept to a minimum.</w:t>
      </w:r>
    </w:p>
    <w:p xmlns:wp14="http://schemas.microsoft.com/office/word/2010/wordml" w:rsidRPr="00A26D37" w:rsidR="009A0476" w:rsidP="009A0476" w:rsidRDefault="009A0476" w14:paraId="0D0B940D" wp14:textId="77777777">
      <w:pPr>
        <w:jc w:val="both"/>
        <w:rPr>
          <w:rFonts w:ascii="Arial" w:hAnsi="Arial" w:cs="Arial"/>
        </w:rPr>
      </w:pPr>
    </w:p>
    <w:p xmlns:wp14="http://schemas.microsoft.com/office/word/2010/wordml" w:rsidRPr="00A26D37" w:rsidR="009A0476" w:rsidP="009A0476" w:rsidRDefault="009A0476" w14:paraId="11A5DE30" wp14:textId="77777777">
      <w:pPr>
        <w:numPr>
          <w:ilvl w:val="0"/>
          <w:numId w:val="2"/>
        </w:numPr>
        <w:jc w:val="both"/>
        <w:rPr>
          <w:rFonts w:ascii="Arial" w:hAnsi="Arial" w:cs="Arial"/>
        </w:rPr>
      </w:pPr>
      <w:r w:rsidRPr="00A26D37">
        <w:rPr>
          <w:rFonts w:ascii="Arial" w:hAnsi="Arial" w:cs="Arial"/>
        </w:rPr>
        <w:t>To have responsibility for particular sites or blocks and provide general cover for all sites on a rota basis when required.</w:t>
      </w:r>
    </w:p>
    <w:p xmlns:wp14="http://schemas.microsoft.com/office/word/2010/wordml" w:rsidRPr="00A26D37" w:rsidR="009A0476" w:rsidP="009A0476" w:rsidRDefault="009A0476" w14:paraId="0E27B00A" wp14:textId="77777777">
      <w:pPr>
        <w:jc w:val="both"/>
        <w:rPr>
          <w:rFonts w:ascii="Arial" w:hAnsi="Arial" w:cs="Arial"/>
        </w:rPr>
      </w:pPr>
    </w:p>
    <w:p xmlns:wp14="http://schemas.microsoft.com/office/word/2010/wordml" w:rsidRPr="00A26D37" w:rsidR="009A0476" w:rsidP="009A0476" w:rsidRDefault="009A0476" w14:paraId="60F5C619" wp14:textId="77777777">
      <w:pPr>
        <w:numPr>
          <w:ilvl w:val="0"/>
          <w:numId w:val="2"/>
        </w:numPr>
        <w:jc w:val="both"/>
        <w:rPr>
          <w:rFonts w:ascii="Arial" w:hAnsi="Arial" w:cs="Arial"/>
        </w:rPr>
      </w:pPr>
      <w:r w:rsidRPr="00A26D37">
        <w:rPr>
          <w:rFonts w:ascii="Arial" w:hAnsi="Arial" w:cs="Arial"/>
        </w:rPr>
        <w:t xml:space="preserve">Hours of duty are usually between 6pm-8am </w:t>
      </w:r>
      <w:r w:rsidR="00AD2A6C">
        <w:rPr>
          <w:rFonts w:ascii="Arial" w:hAnsi="Arial" w:cs="Arial"/>
        </w:rPr>
        <w:t xml:space="preserve">during the working week, 24 hour cover on weekends </w:t>
      </w:r>
      <w:r w:rsidRPr="00A26D37">
        <w:rPr>
          <w:rFonts w:ascii="Arial" w:hAnsi="Arial" w:cs="Arial"/>
        </w:rPr>
        <w:t xml:space="preserve">on a </w:t>
      </w:r>
      <w:r w:rsidR="00AD2A6C">
        <w:rPr>
          <w:rFonts w:ascii="Arial" w:hAnsi="Arial" w:cs="Arial"/>
        </w:rPr>
        <w:t>rota and call out basis</w:t>
      </w:r>
      <w:r w:rsidR="001148D1">
        <w:rPr>
          <w:rFonts w:ascii="Arial" w:hAnsi="Arial" w:cs="Arial"/>
        </w:rPr>
        <w:t xml:space="preserve"> only, approximately one</w:t>
      </w:r>
      <w:r w:rsidR="00A93CD6">
        <w:rPr>
          <w:rFonts w:ascii="Arial" w:hAnsi="Arial" w:cs="Arial"/>
        </w:rPr>
        <w:t xml:space="preserve"> week</w:t>
      </w:r>
      <w:r w:rsidR="001148D1">
        <w:rPr>
          <w:rFonts w:ascii="Arial" w:hAnsi="Arial" w:cs="Arial"/>
        </w:rPr>
        <w:t xml:space="preserve"> a month</w:t>
      </w:r>
      <w:r w:rsidR="00AD2A6C">
        <w:rPr>
          <w:rFonts w:ascii="Arial" w:hAnsi="Arial" w:cs="Arial"/>
        </w:rPr>
        <w:t>.</w:t>
      </w:r>
      <w:r w:rsidRPr="00A26D37">
        <w:rPr>
          <w:rFonts w:ascii="Arial" w:hAnsi="Arial" w:cs="Arial"/>
        </w:rPr>
        <w:t xml:space="preserve">  A Senior Warden is always required even during the University vacations and summer break. </w:t>
      </w:r>
    </w:p>
    <w:p xmlns:wp14="http://schemas.microsoft.com/office/word/2010/wordml" w:rsidRPr="00A26D37" w:rsidR="009A0476" w:rsidP="009A0476" w:rsidRDefault="009A0476" w14:paraId="60061E4C" wp14:textId="77777777">
      <w:pPr>
        <w:jc w:val="both"/>
        <w:rPr>
          <w:rFonts w:ascii="Arial" w:hAnsi="Arial" w:cs="Arial"/>
        </w:rPr>
      </w:pPr>
    </w:p>
    <w:p xmlns:wp14="http://schemas.microsoft.com/office/word/2010/wordml" w:rsidRPr="00A26D37" w:rsidR="009A0476" w:rsidP="009A0476" w:rsidRDefault="009A0476" w14:paraId="44EAFD9C" wp14:textId="77777777">
      <w:pPr>
        <w:jc w:val="both"/>
        <w:rPr>
          <w:rFonts w:ascii="Arial" w:hAnsi="Arial" w:cs="Arial"/>
        </w:rPr>
      </w:pPr>
    </w:p>
    <w:p xmlns:wp14="http://schemas.microsoft.com/office/word/2010/wordml" w:rsidRPr="00A26D37" w:rsidR="009A0476" w:rsidP="009A0476" w:rsidRDefault="009A0476" w14:paraId="29298814" wp14:textId="77777777">
      <w:pPr>
        <w:jc w:val="both"/>
        <w:rPr>
          <w:rFonts w:ascii="Arial" w:hAnsi="Arial" w:cs="Arial"/>
        </w:rPr>
      </w:pPr>
      <w:r w:rsidRPr="00A26D37">
        <w:rPr>
          <w:rFonts w:ascii="Arial" w:hAnsi="Arial" w:cs="Arial"/>
        </w:rPr>
        <w:t>The duties of the Senior Warden will include:</w:t>
      </w:r>
    </w:p>
    <w:p xmlns:wp14="http://schemas.microsoft.com/office/word/2010/wordml" w:rsidRPr="00A26D37" w:rsidR="009A0476" w:rsidP="009A0476" w:rsidRDefault="009A0476" w14:paraId="4B94D5A5" wp14:textId="77777777">
      <w:pPr>
        <w:jc w:val="both"/>
        <w:rPr>
          <w:rFonts w:ascii="Arial" w:hAnsi="Arial" w:cs="Arial"/>
        </w:rPr>
      </w:pPr>
    </w:p>
    <w:p xmlns:wp14="http://schemas.microsoft.com/office/word/2010/wordml" w:rsidRPr="00A26D37" w:rsidR="009A0476" w:rsidP="009A0476" w:rsidRDefault="009A0476" w14:paraId="71E7D8EA" wp14:textId="77777777">
      <w:pPr>
        <w:numPr>
          <w:ilvl w:val="0"/>
          <w:numId w:val="1"/>
        </w:numPr>
        <w:jc w:val="both"/>
        <w:rPr>
          <w:rFonts w:ascii="Arial" w:hAnsi="Arial" w:cs="Arial"/>
        </w:rPr>
      </w:pPr>
      <w:r w:rsidRPr="00A26D37">
        <w:rPr>
          <w:rFonts w:ascii="Arial" w:hAnsi="Arial" w:cs="Arial"/>
        </w:rPr>
        <w:t>To be responsible for the provision of support to Student</w:t>
      </w:r>
      <w:r w:rsidR="007A67E6">
        <w:rPr>
          <w:rFonts w:ascii="Arial" w:hAnsi="Arial" w:cs="Arial"/>
        </w:rPr>
        <w:t xml:space="preserve"> Residential Mentors</w:t>
      </w:r>
      <w:r w:rsidRPr="00A26D37">
        <w:rPr>
          <w:rFonts w:ascii="Arial" w:hAnsi="Arial" w:cs="Arial"/>
        </w:rPr>
        <w:t xml:space="preserve"> in the discharge of their duties on</w:t>
      </w:r>
      <w:r>
        <w:rPr>
          <w:rFonts w:ascii="Arial" w:hAnsi="Arial" w:cs="Arial"/>
        </w:rPr>
        <w:t xml:space="preserve"> the</w:t>
      </w:r>
      <w:r w:rsidRPr="00A26D37">
        <w:rPr>
          <w:rFonts w:ascii="Arial" w:hAnsi="Arial" w:cs="Arial"/>
        </w:rPr>
        <w:t xml:space="preserve"> Accommodation Sites on campus, by attending upon case which cannot be effectively dealt with by </w:t>
      </w:r>
      <w:r w:rsidR="007A67E6">
        <w:rPr>
          <w:rFonts w:ascii="Arial" w:hAnsi="Arial" w:cs="Arial"/>
        </w:rPr>
        <w:t>residential mentors</w:t>
      </w:r>
      <w:r w:rsidRPr="00A26D37">
        <w:rPr>
          <w:rFonts w:ascii="Arial" w:hAnsi="Arial" w:cs="Arial"/>
        </w:rPr>
        <w:t xml:space="preserve"> or security staff. Such cases may include:</w:t>
      </w:r>
    </w:p>
    <w:p xmlns:wp14="http://schemas.microsoft.com/office/word/2010/wordml" w:rsidRPr="00A26D37" w:rsidR="009A0476" w:rsidP="009A0476" w:rsidRDefault="009A0476" w14:paraId="1B2536E1" wp14:textId="77777777">
      <w:pPr>
        <w:numPr>
          <w:ilvl w:val="1"/>
          <w:numId w:val="1"/>
        </w:numPr>
        <w:jc w:val="both"/>
        <w:rPr>
          <w:rFonts w:ascii="Arial" w:hAnsi="Arial" w:cs="Arial"/>
        </w:rPr>
      </w:pPr>
      <w:r w:rsidRPr="00A26D37">
        <w:rPr>
          <w:rFonts w:ascii="Arial" w:hAnsi="Arial" w:cs="Arial"/>
        </w:rPr>
        <w:t>Medical or mental health emergencies,</w:t>
      </w:r>
    </w:p>
    <w:p xmlns:wp14="http://schemas.microsoft.com/office/word/2010/wordml" w:rsidRPr="00A26D37" w:rsidR="009A0476" w:rsidP="009A0476" w:rsidRDefault="009A0476" w14:paraId="79740EE7" wp14:textId="77777777">
      <w:pPr>
        <w:numPr>
          <w:ilvl w:val="1"/>
          <w:numId w:val="1"/>
        </w:numPr>
        <w:jc w:val="both"/>
        <w:rPr>
          <w:rFonts w:ascii="Arial" w:hAnsi="Arial" w:cs="Arial"/>
        </w:rPr>
      </w:pPr>
      <w:r>
        <w:rPr>
          <w:rFonts w:ascii="Arial" w:hAnsi="Arial" w:cs="Arial"/>
        </w:rPr>
        <w:t>Major</w:t>
      </w:r>
      <w:r w:rsidRPr="00A26D37">
        <w:rPr>
          <w:rFonts w:ascii="Arial" w:hAnsi="Arial" w:cs="Arial"/>
        </w:rPr>
        <w:t xml:space="preserve"> disturbance caused by students.</w:t>
      </w:r>
    </w:p>
    <w:p xmlns:wp14="http://schemas.microsoft.com/office/word/2010/wordml" w:rsidRPr="00A26D37" w:rsidR="009A0476" w:rsidP="009A0476" w:rsidRDefault="001148D1" w14:paraId="55ACF00B" wp14:textId="77777777">
      <w:pPr>
        <w:numPr>
          <w:ilvl w:val="1"/>
          <w:numId w:val="1"/>
        </w:numPr>
        <w:jc w:val="both"/>
        <w:rPr>
          <w:rFonts w:ascii="Arial" w:hAnsi="Arial" w:cs="Arial"/>
        </w:rPr>
      </w:pPr>
      <w:r>
        <w:rPr>
          <w:rFonts w:ascii="Arial" w:hAnsi="Arial" w:cs="Arial"/>
        </w:rPr>
        <w:t>Breaches of University Regulations</w:t>
      </w:r>
    </w:p>
    <w:p xmlns:wp14="http://schemas.microsoft.com/office/word/2010/wordml" w:rsidRPr="00A26D37" w:rsidR="009A0476" w:rsidP="009A0476" w:rsidRDefault="007A67E6" w14:paraId="4DCBFCDF" wp14:textId="77777777">
      <w:pPr>
        <w:numPr>
          <w:ilvl w:val="1"/>
          <w:numId w:val="1"/>
        </w:numPr>
        <w:jc w:val="both"/>
        <w:rPr>
          <w:rFonts w:ascii="Arial" w:hAnsi="Arial" w:cs="Arial"/>
        </w:rPr>
      </w:pPr>
      <w:r>
        <w:rPr>
          <w:rFonts w:ascii="Arial" w:hAnsi="Arial" w:cs="Arial"/>
        </w:rPr>
        <w:t>Supporting mentors</w:t>
      </w:r>
      <w:r w:rsidRPr="00A26D37" w:rsidR="009A0476">
        <w:rPr>
          <w:rFonts w:ascii="Arial" w:hAnsi="Arial" w:cs="Arial"/>
        </w:rPr>
        <w:t xml:space="preserve"> in difficult cases</w:t>
      </w:r>
    </w:p>
    <w:p xmlns:wp14="http://schemas.microsoft.com/office/word/2010/wordml" w:rsidRPr="00A26D37" w:rsidR="009A0476" w:rsidP="009A0476" w:rsidRDefault="009A0476" w14:paraId="3DEEC669" wp14:textId="77777777">
      <w:pPr>
        <w:ind w:left="1080"/>
        <w:jc w:val="both"/>
        <w:rPr>
          <w:rFonts w:ascii="Arial" w:hAnsi="Arial" w:cs="Arial"/>
        </w:rPr>
      </w:pPr>
    </w:p>
    <w:p xmlns:wp14="http://schemas.microsoft.com/office/word/2010/wordml" w:rsidRPr="00A26D37" w:rsidR="009A0476" w:rsidP="009A0476" w:rsidRDefault="009A0476" w14:paraId="3656B9AB" wp14:textId="77777777">
      <w:pPr>
        <w:jc w:val="both"/>
        <w:rPr>
          <w:rFonts w:ascii="Arial" w:hAnsi="Arial" w:cs="Arial"/>
        </w:rPr>
      </w:pPr>
    </w:p>
    <w:p xmlns:wp14="http://schemas.microsoft.com/office/word/2010/wordml" w:rsidRPr="00A26D37" w:rsidR="009A0476" w:rsidP="009A0476" w:rsidRDefault="009A0476" w14:paraId="6B41E49F" wp14:textId="77777777">
      <w:pPr>
        <w:numPr>
          <w:ilvl w:val="0"/>
          <w:numId w:val="1"/>
        </w:numPr>
        <w:jc w:val="both"/>
        <w:rPr>
          <w:rFonts w:ascii="Arial" w:hAnsi="Arial" w:cs="Arial"/>
        </w:rPr>
      </w:pPr>
      <w:r w:rsidRPr="00A26D37">
        <w:rPr>
          <w:rFonts w:ascii="Arial" w:hAnsi="Arial" w:cs="Arial"/>
        </w:rPr>
        <w:lastRenderedPageBreak/>
        <w:t>To establish and maintain good working relationships with Halls staff and Security team.</w:t>
      </w:r>
    </w:p>
    <w:p xmlns:wp14="http://schemas.microsoft.com/office/word/2010/wordml" w:rsidRPr="00A26D37" w:rsidR="009A0476" w:rsidP="009A0476" w:rsidRDefault="009A0476" w14:paraId="45FB0818" wp14:textId="77777777">
      <w:pPr>
        <w:jc w:val="both"/>
        <w:rPr>
          <w:rFonts w:ascii="Arial" w:hAnsi="Arial" w:cs="Arial"/>
        </w:rPr>
      </w:pPr>
    </w:p>
    <w:p xmlns:wp14="http://schemas.microsoft.com/office/word/2010/wordml" w:rsidRPr="00A26D37" w:rsidR="009A0476" w:rsidP="009A0476" w:rsidRDefault="009A0476" w14:paraId="2947A164" wp14:textId="77777777">
      <w:pPr>
        <w:numPr>
          <w:ilvl w:val="0"/>
          <w:numId w:val="1"/>
        </w:numPr>
        <w:jc w:val="both"/>
        <w:rPr>
          <w:rFonts w:ascii="Arial" w:hAnsi="Arial" w:cs="Arial"/>
        </w:rPr>
      </w:pPr>
      <w:r w:rsidRPr="00A26D37">
        <w:rPr>
          <w:rFonts w:ascii="Arial" w:hAnsi="Arial" w:cs="Arial"/>
        </w:rPr>
        <w:t xml:space="preserve">At the start of the academic year, to assist Halls staff </w:t>
      </w:r>
      <w:r w:rsidR="007A67E6">
        <w:rPr>
          <w:rFonts w:ascii="Arial" w:hAnsi="Arial" w:cs="Arial"/>
        </w:rPr>
        <w:t>and Mentors</w:t>
      </w:r>
      <w:r>
        <w:rPr>
          <w:rFonts w:ascii="Arial" w:hAnsi="Arial" w:cs="Arial"/>
        </w:rPr>
        <w:t xml:space="preserve"> </w:t>
      </w:r>
      <w:r w:rsidRPr="00A26D37">
        <w:rPr>
          <w:rFonts w:ascii="Arial" w:hAnsi="Arial" w:cs="Arial"/>
        </w:rPr>
        <w:t>in the induction programmes of new students on site.</w:t>
      </w:r>
    </w:p>
    <w:p xmlns:wp14="http://schemas.microsoft.com/office/word/2010/wordml" w:rsidRPr="00A26D37" w:rsidR="009A0476" w:rsidP="009A0476" w:rsidRDefault="009A0476" w14:paraId="049F31CB" wp14:textId="77777777">
      <w:pPr>
        <w:jc w:val="both"/>
        <w:rPr>
          <w:rFonts w:ascii="Arial" w:hAnsi="Arial" w:cs="Arial"/>
        </w:rPr>
      </w:pPr>
    </w:p>
    <w:p xmlns:wp14="http://schemas.microsoft.com/office/word/2010/wordml" w:rsidRPr="00A26D37" w:rsidR="009A0476" w:rsidP="009A0476" w:rsidRDefault="009A0476" w14:paraId="1A499B9D" wp14:textId="77777777">
      <w:pPr>
        <w:numPr>
          <w:ilvl w:val="0"/>
          <w:numId w:val="1"/>
        </w:numPr>
        <w:jc w:val="both"/>
        <w:rPr>
          <w:rFonts w:ascii="Arial" w:hAnsi="Arial" w:cs="Arial"/>
        </w:rPr>
      </w:pPr>
      <w:r w:rsidRPr="00A26D37">
        <w:rPr>
          <w:rFonts w:ascii="Arial" w:hAnsi="Arial" w:cs="Arial"/>
        </w:rPr>
        <w:t>To participate in the recruitment and selectio</w:t>
      </w:r>
      <w:r w:rsidR="007A67E6">
        <w:rPr>
          <w:rFonts w:ascii="Arial" w:hAnsi="Arial" w:cs="Arial"/>
        </w:rPr>
        <w:t>n of Residential Mentors</w:t>
      </w:r>
      <w:r w:rsidRPr="00A26D37">
        <w:rPr>
          <w:rFonts w:ascii="Arial" w:hAnsi="Arial" w:cs="Arial"/>
        </w:rPr>
        <w:t>.</w:t>
      </w:r>
    </w:p>
    <w:p xmlns:wp14="http://schemas.microsoft.com/office/word/2010/wordml" w:rsidRPr="00A26D37" w:rsidR="009A0476" w:rsidP="009A0476" w:rsidRDefault="009A0476" w14:paraId="53128261" wp14:textId="77777777">
      <w:pPr>
        <w:jc w:val="both"/>
        <w:rPr>
          <w:rFonts w:ascii="Arial" w:hAnsi="Arial" w:cs="Arial"/>
        </w:rPr>
      </w:pPr>
    </w:p>
    <w:p xmlns:wp14="http://schemas.microsoft.com/office/word/2010/wordml" w:rsidR="009A0476" w:rsidP="009A0476" w:rsidRDefault="009A0476" w14:paraId="244F4082" wp14:textId="77777777">
      <w:pPr>
        <w:numPr>
          <w:ilvl w:val="0"/>
          <w:numId w:val="1"/>
        </w:numPr>
        <w:jc w:val="both"/>
        <w:rPr>
          <w:rFonts w:ascii="Arial" w:hAnsi="Arial" w:cs="Arial"/>
        </w:rPr>
      </w:pPr>
      <w:r w:rsidRPr="00952867">
        <w:rPr>
          <w:rFonts w:ascii="Arial" w:hAnsi="Arial" w:cs="Arial"/>
        </w:rPr>
        <w:t>To be responsible for the li</w:t>
      </w:r>
      <w:r w:rsidR="007A67E6">
        <w:rPr>
          <w:rFonts w:ascii="Arial" w:hAnsi="Arial" w:cs="Arial"/>
        </w:rPr>
        <w:t>ne management of Residential Mentors</w:t>
      </w:r>
      <w:r w:rsidRPr="00952867">
        <w:rPr>
          <w:rFonts w:ascii="Arial" w:hAnsi="Arial" w:cs="Arial"/>
        </w:rPr>
        <w:t xml:space="preserve">, and to ensure their satisfactory performance through regular feedback and monitoring. This will include holding weekly team meetings, monthly one to ones and carrying out performance reviews twice a year with the </w:t>
      </w:r>
      <w:r w:rsidR="007A67E6">
        <w:rPr>
          <w:rFonts w:ascii="Arial" w:hAnsi="Arial" w:cs="Arial"/>
        </w:rPr>
        <w:t>mentors</w:t>
      </w:r>
      <w:r w:rsidRPr="00952867">
        <w:rPr>
          <w:rFonts w:ascii="Arial" w:hAnsi="Arial" w:cs="Arial"/>
        </w:rPr>
        <w:t xml:space="preserve"> of their halls/blocks</w:t>
      </w:r>
      <w:r>
        <w:rPr>
          <w:rFonts w:ascii="Arial" w:hAnsi="Arial" w:cs="Arial"/>
        </w:rPr>
        <w:t>.</w:t>
      </w:r>
    </w:p>
    <w:p xmlns:wp14="http://schemas.microsoft.com/office/word/2010/wordml" w:rsidRPr="00A26D37" w:rsidR="009A0476" w:rsidP="009A0476" w:rsidRDefault="009A0476" w14:paraId="29D6B04F" wp14:textId="77777777">
      <w:pPr>
        <w:jc w:val="both"/>
        <w:rPr>
          <w:rFonts w:ascii="Arial" w:hAnsi="Arial" w:cs="Arial"/>
        </w:rPr>
      </w:pPr>
      <w:r w:rsidRPr="00952867">
        <w:rPr>
          <w:rFonts w:ascii="Arial" w:hAnsi="Arial" w:cs="Arial"/>
        </w:rPr>
        <w:t xml:space="preserve"> </w:t>
      </w:r>
    </w:p>
    <w:p xmlns:wp14="http://schemas.microsoft.com/office/word/2010/wordml" w:rsidRPr="00A26D37" w:rsidR="009A0476" w:rsidP="009A0476" w:rsidRDefault="009A0476" w14:paraId="60C95AF6" wp14:textId="77777777">
      <w:pPr>
        <w:numPr>
          <w:ilvl w:val="0"/>
          <w:numId w:val="1"/>
        </w:numPr>
        <w:jc w:val="both"/>
        <w:rPr>
          <w:rFonts w:ascii="Arial" w:hAnsi="Arial" w:cs="Arial"/>
        </w:rPr>
      </w:pPr>
      <w:r w:rsidRPr="00A26D37">
        <w:rPr>
          <w:rFonts w:ascii="Arial" w:hAnsi="Arial" w:cs="Arial"/>
        </w:rPr>
        <w:t>To receive and maintain incid</w:t>
      </w:r>
      <w:r w:rsidR="007A67E6">
        <w:rPr>
          <w:rFonts w:ascii="Arial" w:hAnsi="Arial" w:cs="Arial"/>
        </w:rPr>
        <w:t>ent reports from Residential Mentors</w:t>
      </w:r>
      <w:r w:rsidRPr="00A26D37">
        <w:rPr>
          <w:rFonts w:ascii="Arial" w:hAnsi="Arial" w:cs="Arial"/>
        </w:rPr>
        <w:t>.</w:t>
      </w:r>
    </w:p>
    <w:p xmlns:wp14="http://schemas.microsoft.com/office/word/2010/wordml" w:rsidRPr="00A26D37" w:rsidR="009A0476" w:rsidP="009A0476" w:rsidRDefault="009A0476" w14:paraId="62486C05" wp14:textId="77777777">
      <w:pPr>
        <w:jc w:val="both"/>
        <w:rPr>
          <w:rFonts w:ascii="Arial" w:hAnsi="Arial" w:cs="Arial"/>
        </w:rPr>
      </w:pPr>
    </w:p>
    <w:p xmlns:wp14="http://schemas.microsoft.com/office/word/2010/wordml" w:rsidRPr="00A26D37" w:rsidR="009A0476" w:rsidP="009A0476" w:rsidRDefault="009A0476" w14:paraId="58E3ADBA" wp14:textId="77777777">
      <w:pPr>
        <w:numPr>
          <w:ilvl w:val="0"/>
          <w:numId w:val="1"/>
        </w:numPr>
        <w:jc w:val="both"/>
        <w:rPr>
          <w:rFonts w:ascii="Arial" w:hAnsi="Arial" w:cs="Arial"/>
        </w:rPr>
      </w:pPr>
      <w:r w:rsidRPr="00A26D37">
        <w:rPr>
          <w:rFonts w:ascii="Arial" w:hAnsi="Arial" w:cs="Arial"/>
        </w:rPr>
        <w:t>To report to the Halls Office any items of maintenance or disrepair or matters that could affect the health and safety of residents which come to their attention during the course of their duties.</w:t>
      </w:r>
    </w:p>
    <w:p xmlns:wp14="http://schemas.microsoft.com/office/word/2010/wordml" w:rsidRPr="00A26D37" w:rsidR="009A0476" w:rsidP="009A0476" w:rsidRDefault="009A0476" w14:paraId="4101652C" wp14:textId="77777777">
      <w:pPr>
        <w:jc w:val="both"/>
        <w:rPr>
          <w:rFonts w:ascii="Arial" w:hAnsi="Arial" w:cs="Arial"/>
        </w:rPr>
      </w:pPr>
    </w:p>
    <w:p xmlns:wp14="http://schemas.microsoft.com/office/word/2010/wordml" w:rsidRPr="00A26D37" w:rsidR="009A0476" w:rsidP="009A0476" w:rsidRDefault="009A0476" w14:paraId="642D6FBE" wp14:textId="741B3A8B">
      <w:pPr>
        <w:numPr>
          <w:ilvl w:val="0"/>
          <w:numId w:val="1"/>
        </w:numPr>
        <w:jc w:val="both"/>
        <w:rPr>
          <w:rFonts w:ascii="Arial" w:hAnsi="Arial" w:cs="Arial"/>
        </w:rPr>
      </w:pPr>
      <w:r w:rsidRPr="0C7EE8AC" w:rsidR="009A0476">
        <w:rPr>
          <w:rFonts w:ascii="Arial" w:hAnsi="Arial" w:cs="Arial"/>
        </w:rPr>
        <w:t xml:space="preserve">To provide incident reports on an agreed </w:t>
      </w:r>
      <w:r w:rsidRPr="0C7EE8AC" w:rsidR="009A0476">
        <w:rPr>
          <w:rFonts w:ascii="Arial" w:hAnsi="Arial" w:cs="Arial"/>
        </w:rPr>
        <w:t>basis to the Residential Support Manager</w:t>
      </w:r>
      <w:r w:rsidRPr="0C7EE8AC" w:rsidR="009A0476">
        <w:rPr>
          <w:rFonts w:ascii="Arial" w:hAnsi="Arial" w:cs="Arial"/>
        </w:rPr>
        <w:t xml:space="preserve"> or Assistant Head Warden</w:t>
      </w:r>
    </w:p>
    <w:p xmlns:wp14="http://schemas.microsoft.com/office/word/2010/wordml" w:rsidRPr="00A26D37" w:rsidR="009A0476" w:rsidP="009A0476" w:rsidRDefault="009A0476" w14:paraId="4B99056E" wp14:textId="77777777">
      <w:pPr>
        <w:jc w:val="both"/>
        <w:rPr>
          <w:rFonts w:ascii="Arial" w:hAnsi="Arial" w:cs="Arial"/>
        </w:rPr>
      </w:pPr>
    </w:p>
    <w:p xmlns:wp14="http://schemas.microsoft.com/office/word/2010/wordml" w:rsidRPr="00A26D37" w:rsidR="009A0476" w:rsidP="009A0476" w:rsidRDefault="009A0476" w14:paraId="05425730" wp14:textId="7EC15A58">
      <w:pPr>
        <w:numPr>
          <w:ilvl w:val="0"/>
          <w:numId w:val="1"/>
        </w:numPr>
        <w:jc w:val="both"/>
        <w:rPr>
          <w:rFonts w:ascii="Arial" w:hAnsi="Arial" w:cs="Arial"/>
        </w:rPr>
      </w:pPr>
      <w:r w:rsidRPr="0C7EE8AC" w:rsidR="009A0476">
        <w:rPr>
          <w:rFonts w:ascii="Arial" w:hAnsi="Arial" w:cs="Arial"/>
        </w:rPr>
        <w:t>To li</w:t>
      </w:r>
      <w:r w:rsidRPr="0C7EE8AC" w:rsidR="006F7242">
        <w:rPr>
          <w:rFonts w:ascii="Arial" w:hAnsi="Arial" w:cs="Arial"/>
        </w:rPr>
        <w:t>aise with the Residential Support Manager</w:t>
      </w:r>
      <w:r w:rsidRPr="0C7EE8AC" w:rsidR="009A0476">
        <w:rPr>
          <w:rFonts w:ascii="Arial" w:hAnsi="Arial" w:cs="Arial"/>
        </w:rPr>
        <w:t xml:space="preserve"> or Assistant Head Warden</w:t>
      </w:r>
      <w:r w:rsidRPr="0C7EE8AC" w:rsidR="009A0476">
        <w:rPr>
          <w:rFonts w:ascii="Arial" w:hAnsi="Arial" w:cs="Arial"/>
        </w:rPr>
        <w:t xml:space="preserve"> any cases where disciplinary action is recommended.</w:t>
      </w:r>
    </w:p>
    <w:p xmlns:wp14="http://schemas.microsoft.com/office/word/2010/wordml" w:rsidRPr="00A26D37" w:rsidR="009A0476" w:rsidP="009A0476" w:rsidRDefault="009A0476" w14:paraId="1299C43A" wp14:textId="77777777">
      <w:pPr>
        <w:jc w:val="both"/>
        <w:rPr>
          <w:rFonts w:ascii="Arial" w:hAnsi="Arial" w:cs="Arial"/>
        </w:rPr>
      </w:pPr>
    </w:p>
    <w:p xmlns:wp14="http://schemas.microsoft.com/office/word/2010/wordml" w:rsidR="009A0476" w:rsidP="009A0476" w:rsidRDefault="001148D1" w14:paraId="39AA2F04" wp14:textId="77777777">
      <w:pPr>
        <w:numPr>
          <w:ilvl w:val="0"/>
          <w:numId w:val="1"/>
        </w:numPr>
        <w:jc w:val="both"/>
        <w:rPr>
          <w:rFonts w:ascii="Arial" w:hAnsi="Arial" w:cs="Arial"/>
        </w:rPr>
      </w:pPr>
      <w:r>
        <w:rPr>
          <w:rFonts w:ascii="Arial" w:hAnsi="Arial" w:cs="Arial"/>
        </w:rPr>
        <w:t xml:space="preserve">Assist the Assistant Head Wardens in </w:t>
      </w:r>
      <w:r w:rsidRPr="00071DD4" w:rsidR="009A0476">
        <w:rPr>
          <w:rFonts w:ascii="Arial" w:hAnsi="Arial" w:cs="Arial"/>
        </w:rPr>
        <w:t>execut</w:t>
      </w:r>
      <w:r>
        <w:rPr>
          <w:rFonts w:ascii="Arial" w:hAnsi="Arial" w:cs="Arial"/>
        </w:rPr>
        <w:t>ing</w:t>
      </w:r>
      <w:r w:rsidRPr="00071DD4" w:rsidR="009A0476">
        <w:rPr>
          <w:rFonts w:ascii="Arial" w:hAnsi="Arial" w:cs="Arial"/>
        </w:rPr>
        <w:t xml:space="preserve"> one fire drill per semester within their site/block, and to assist generally with other fire drills </w:t>
      </w:r>
    </w:p>
    <w:p xmlns:wp14="http://schemas.microsoft.com/office/word/2010/wordml" w:rsidRPr="00071DD4" w:rsidR="009A0476" w:rsidP="009A0476" w:rsidRDefault="009A0476" w14:paraId="4DDBEF00" wp14:textId="77777777">
      <w:pPr>
        <w:jc w:val="both"/>
        <w:rPr>
          <w:rFonts w:ascii="Arial" w:hAnsi="Arial" w:cs="Arial"/>
        </w:rPr>
      </w:pPr>
    </w:p>
    <w:p xmlns:wp14="http://schemas.microsoft.com/office/word/2010/wordml" w:rsidRPr="00071DD4" w:rsidR="009A0476" w:rsidP="009A0476" w:rsidRDefault="009A0476" w14:paraId="54D302B0" wp14:textId="34A241A7">
      <w:pPr>
        <w:numPr>
          <w:ilvl w:val="0"/>
          <w:numId w:val="1"/>
        </w:numPr>
        <w:rPr>
          <w:rFonts w:ascii="Arial" w:hAnsi="Arial" w:cs="Arial"/>
        </w:rPr>
      </w:pPr>
      <w:r w:rsidRPr="0C7EE8AC" w:rsidR="009A0476">
        <w:rPr>
          <w:rFonts w:ascii="Arial" w:hAnsi="Arial" w:cs="Arial"/>
        </w:rPr>
        <w:t xml:space="preserve">To attend such meetings as required by the Residential Support Manager </w:t>
      </w:r>
      <w:r w:rsidRPr="0C7EE8AC" w:rsidR="009A0476">
        <w:rPr>
          <w:rFonts w:ascii="Arial" w:hAnsi="Arial" w:cs="Arial"/>
        </w:rPr>
        <w:t>or Assistant Head Warden</w:t>
      </w:r>
      <w:r w:rsidRPr="0C7EE8AC" w:rsidR="009A0476">
        <w:rPr>
          <w:rFonts w:ascii="Arial" w:hAnsi="Arial" w:cs="Arial"/>
        </w:rPr>
        <w:t xml:space="preserve"> to discuss procedures and protocols.</w:t>
      </w:r>
      <w:r w:rsidRPr="0C7EE8AC" w:rsidR="009A0476">
        <w:rPr>
          <w:rFonts w:ascii="Arial" w:hAnsi="Arial" w:cs="Arial"/>
        </w:rPr>
        <w:t xml:space="preserve"> </w:t>
      </w:r>
      <w:r w:rsidRPr="0C7EE8AC" w:rsidR="009A0476">
        <w:rPr>
          <w:rFonts w:ascii="Arial" w:hAnsi="Arial" w:cs="Arial"/>
        </w:rPr>
        <w:t>(usually onc</w:t>
      </w:r>
      <w:r w:rsidRPr="0C7EE8AC" w:rsidR="009A0476">
        <w:rPr>
          <w:rFonts w:ascii="Arial" w:hAnsi="Arial" w:cs="Arial"/>
        </w:rPr>
        <w:t>e a fortnight – in the evening)</w:t>
      </w:r>
    </w:p>
    <w:p xmlns:wp14="http://schemas.microsoft.com/office/word/2010/wordml" w:rsidRPr="00A26D37" w:rsidR="009A0476" w:rsidP="009A0476" w:rsidRDefault="009A0476" w14:paraId="3461D779" wp14:textId="77777777">
      <w:pPr>
        <w:jc w:val="both"/>
        <w:rPr>
          <w:rFonts w:ascii="Arial" w:hAnsi="Arial" w:cs="Arial"/>
        </w:rPr>
      </w:pPr>
    </w:p>
    <w:p xmlns:wp14="http://schemas.microsoft.com/office/word/2010/wordml" w:rsidRPr="00A26D37" w:rsidR="009A0476" w:rsidP="009A0476" w:rsidRDefault="009A0476" w14:paraId="41A21506" wp14:textId="77777777">
      <w:pPr>
        <w:numPr>
          <w:ilvl w:val="0"/>
          <w:numId w:val="1"/>
        </w:numPr>
        <w:jc w:val="both"/>
        <w:rPr>
          <w:rFonts w:ascii="Arial" w:hAnsi="Arial" w:cs="Arial"/>
        </w:rPr>
      </w:pPr>
      <w:r w:rsidRPr="00A26D37">
        <w:rPr>
          <w:rFonts w:ascii="Arial" w:hAnsi="Arial" w:cs="Arial"/>
        </w:rPr>
        <w:t>To attend other training programmes designed for Senior Wardens.</w:t>
      </w:r>
    </w:p>
    <w:p xmlns:wp14="http://schemas.microsoft.com/office/word/2010/wordml" w:rsidRPr="00A26D37" w:rsidR="009A0476" w:rsidP="009A0476" w:rsidRDefault="009A0476" w14:paraId="3CF2D8B6" wp14:textId="77777777">
      <w:pPr>
        <w:jc w:val="both"/>
        <w:rPr>
          <w:rFonts w:ascii="Arial" w:hAnsi="Arial" w:cs="Arial"/>
        </w:rPr>
      </w:pPr>
    </w:p>
    <w:p xmlns:wp14="http://schemas.microsoft.com/office/word/2010/wordml" w:rsidRPr="00A26D37" w:rsidR="009A0476" w:rsidP="009A0476" w:rsidRDefault="009A0476" w14:paraId="63A1FB36" wp14:textId="77777777">
      <w:pPr>
        <w:numPr>
          <w:ilvl w:val="0"/>
          <w:numId w:val="1"/>
        </w:numPr>
        <w:jc w:val="both"/>
        <w:rPr>
          <w:rFonts w:ascii="Arial" w:hAnsi="Arial" w:cs="Arial"/>
        </w:rPr>
      </w:pPr>
      <w:r w:rsidRPr="00A26D37">
        <w:rPr>
          <w:rFonts w:ascii="Arial" w:hAnsi="Arial" w:cs="Arial"/>
        </w:rPr>
        <w:t xml:space="preserve">To liaise with other student support services on particular issues or student cases </w:t>
      </w:r>
      <w:r>
        <w:rPr>
          <w:rFonts w:ascii="Arial" w:hAnsi="Arial" w:cs="Arial"/>
        </w:rPr>
        <w:t>which are a</w:t>
      </w:r>
      <w:r w:rsidRPr="00A26D37">
        <w:rPr>
          <w:rFonts w:ascii="Arial" w:hAnsi="Arial" w:cs="Arial"/>
        </w:rPr>
        <w:t xml:space="preserve"> causes for concern.</w:t>
      </w:r>
    </w:p>
    <w:p xmlns:wp14="http://schemas.microsoft.com/office/word/2010/wordml" w:rsidRPr="00A26D37" w:rsidR="009A0476" w:rsidP="009A0476" w:rsidRDefault="009A0476" w14:paraId="0FB78278" wp14:textId="77777777">
      <w:pPr>
        <w:jc w:val="both"/>
        <w:rPr>
          <w:rFonts w:ascii="Arial" w:hAnsi="Arial" w:cs="Arial"/>
        </w:rPr>
      </w:pPr>
    </w:p>
    <w:p xmlns:wp14="http://schemas.microsoft.com/office/word/2010/wordml" w:rsidRPr="00A26D37" w:rsidR="009A0476" w:rsidP="009A0476" w:rsidRDefault="009A0476" w14:paraId="1FC39945" wp14:textId="77777777">
      <w:pPr>
        <w:jc w:val="both"/>
        <w:rPr>
          <w:rFonts w:ascii="Arial" w:hAnsi="Arial" w:cs="Arial"/>
        </w:rPr>
      </w:pPr>
    </w:p>
    <w:p xmlns:wp14="http://schemas.microsoft.com/office/word/2010/wordml" w:rsidRPr="00A26D37" w:rsidR="009A0476" w:rsidP="009A0476" w:rsidRDefault="009A0476" w14:paraId="2776CDF7" wp14:textId="77777777">
      <w:pPr>
        <w:jc w:val="both"/>
        <w:rPr>
          <w:rFonts w:ascii="Arial" w:hAnsi="Arial" w:cs="Arial"/>
          <w:u w:val="single"/>
        </w:rPr>
      </w:pPr>
      <w:r>
        <w:rPr>
          <w:rFonts w:ascii="Arial" w:hAnsi="Arial" w:cs="Arial"/>
          <w:u w:val="single"/>
        </w:rPr>
        <w:t>Disclosure and Barring Service</w:t>
      </w:r>
    </w:p>
    <w:p xmlns:wp14="http://schemas.microsoft.com/office/word/2010/wordml" w:rsidRPr="00A26D37" w:rsidR="009A0476" w:rsidP="009A0476" w:rsidRDefault="009A0476" w14:paraId="0562CB0E" wp14:textId="77777777">
      <w:pPr>
        <w:jc w:val="both"/>
        <w:rPr>
          <w:rFonts w:ascii="Arial" w:hAnsi="Arial" w:cs="Arial"/>
        </w:rPr>
      </w:pPr>
    </w:p>
    <w:p xmlns:wp14="http://schemas.microsoft.com/office/word/2010/wordml" w:rsidRPr="00A26D37" w:rsidR="001B307D" w:rsidP="001B307D" w:rsidRDefault="009A0476" w14:paraId="0956E943" wp14:textId="77777777">
      <w:pPr>
        <w:rPr>
          <w:rFonts w:ascii="Arial" w:hAnsi="Arial" w:cs="Arial"/>
        </w:rPr>
      </w:pPr>
      <w:r w:rsidRPr="00A26D37">
        <w:rPr>
          <w:rFonts w:ascii="Arial" w:hAnsi="Arial" w:cs="Arial"/>
        </w:rPr>
        <w:t xml:space="preserve">As Bangor University meets the requirements in respect of exempted questions under the Rehabilitation of Offenders Act 1974, all applicants who are offered employment will be subject to a criminal record check from the </w:t>
      </w:r>
      <w:r>
        <w:rPr>
          <w:rFonts w:ascii="Arial" w:hAnsi="Arial" w:cs="Arial"/>
        </w:rPr>
        <w:t xml:space="preserve">Disclosure and Barring Service </w:t>
      </w:r>
      <w:r w:rsidRPr="00A26D37">
        <w:rPr>
          <w:rFonts w:ascii="Arial" w:hAnsi="Arial" w:cs="Arial"/>
        </w:rPr>
        <w:t>before the appointment is confirmed. This will include details of cautions, reprimands or final warnings as well as convictions.</w:t>
      </w:r>
      <w:r w:rsidR="00B246D2">
        <w:rPr>
          <w:rFonts w:ascii="Arial" w:hAnsi="Arial" w:cs="Arial"/>
        </w:rPr>
        <w:t xml:space="preserve">  DBS checks will be updated every 3 years.</w:t>
      </w:r>
      <w:r w:rsidRPr="001B307D" w:rsidR="001B307D">
        <w:rPr>
          <w:rFonts w:ascii="Arial" w:hAnsi="Arial" w:cs="Arial"/>
        </w:rPr>
        <w:t xml:space="preserve"> </w:t>
      </w:r>
      <w:bookmarkStart w:name="_GoBack" w:id="0"/>
      <w:bookmarkEnd w:id="0"/>
    </w:p>
    <w:sectPr w:rsidRPr="00A26D37" w:rsidR="001B307D" w:rsidSect="00184881">
      <w:footerReference w:type="default" r:id="rId7"/>
      <w:pgSz w:w="11906" w:h="16838" w:orient="portrait"/>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A67E6" w:rsidP="00184881" w:rsidRDefault="007A67E6" w14:paraId="110FFD37" wp14:textId="77777777">
      <w:r>
        <w:separator/>
      </w:r>
    </w:p>
  </w:endnote>
  <w:endnote w:type="continuationSeparator" w:id="0">
    <w:p xmlns:wp14="http://schemas.microsoft.com/office/word/2010/wordml" w:rsidR="007A67E6" w:rsidP="00184881" w:rsidRDefault="007A67E6" w14:paraId="6B6993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xmlns:wp14="http://schemas.microsoft.com/office/word/2010/wordml" w:rsidRPr="002115A0" w:rsidR="007A67E6" w:rsidP="00184881" w:rsidRDefault="007A67E6" w14:paraId="1F1397F4" wp14:textId="77777777">
    <w:pPr>
      <w:pStyle w:val="Footer"/>
      <w:jc w:val="center"/>
      <w:rPr>
        <w:rFonts w:ascii="Arial" w:hAnsi="Arial" w:cs="Arial"/>
        <w:sz w:val="20"/>
      </w:rPr>
    </w:pPr>
    <w:r>
      <w:rPr>
        <w:rFonts w:ascii="Arial" w:hAnsi="Arial" w:cs="Arial"/>
        <w:noProof/>
        <w:sz w:val="20"/>
        <w:lang w:eastAsia="en-GB"/>
      </w:rPr>
      <mc:AlternateContent>
        <mc:Choice Requires="wps">
          <w:drawing>
            <wp:anchor xmlns:wp14="http://schemas.microsoft.com/office/word/2010/wordprocessingDrawing" distT="0" distB="0" distL="114300" distR="114300" simplePos="0" relativeHeight="251663872" behindDoc="0" locked="0" layoutInCell="1" allowOverlap="1" wp14:anchorId="19DD909C" wp14:editId="6401809E">
              <wp:simplePos x="0" y="0"/>
              <wp:positionH relativeFrom="column">
                <wp:posOffset>4900930</wp:posOffset>
              </wp:positionH>
              <wp:positionV relativeFrom="paragraph">
                <wp:posOffset>-253365</wp:posOffset>
              </wp:positionV>
              <wp:extent cx="1076960" cy="266700"/>
              <wp:effectExtent l="0" t="3810" r="381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7A67E6" w:rsidP="00184881" w:rsidRDefault="007A67E6" w14:paraId="34CE0A41" wp14:textId="777777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235C10D">
            <v:shapetype id="_x0000_t202" coordsize="21600,21600" o:spt="202" path="m,l,21600r21600,l21600,xe" w14:anchorId="19DD909C">
              <v:stroke joinstyle="miter"/>
              <v:path gradientshapeok="t" o:connecttype="rect"/>
            </v:shapetype>
            <v:shape id="Text Box 1" style="position:absolute;left:0;text-align:left;margin-left:385.9pt;margin-top:-19.95pt;width:84.8pt;height:21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4fgQIAAA8FAAAOAAAAZHJzL2Uyb0RvYy54bWysVNtu3CAQfa/Uf0C8b3yp92Ir3iiXuqqU&#10;XqSkH8ACXqNioMCunVb99w44u9n0IlVV/YCBGQ5z5sxwfjH2Eu25dUKrGmdnKUZcUc2E2tb4030z&#10;W2HkPFGMSK14jR+4wxfrly/OB1PxXHdaMm4RgChXDabGnfemShJHO94Td6YNV2Bste2Jh6XdJsyS&#10;AdB7meRpukgGbZmxmnLnYPdmMuJ1xG9bTv2HtnXcI1ljiM3H0cZxE8ZkfU6qrSWmE/QxDPIPUfRE&#10;KLj0CHVDPEE7K36B6gW12unWn1HdJ7ptBeWRA7DJ0p/Y3HXE8MgFkuPMMU3u/8HS9/uPFglW41cY&#10;KdKDRPd89OhKjygL2RmMq8DpzoCbH2EbVI5MnbnV9LNDSl93RG35pbV66DhhEF08mZwcnXBcANkM&#10;7zSDa8jO6wg0trYPqYNkIEAHlR6OyoRQaLgyXS7KBZgo2PLFYplG6RJSHU4b6/wbrnsUJjW2oHxE&#10;J/tb54EHuB5cwmVOS8EaIWVc2O3mWlq0J1AlTfwCdTjyzE2q4Kx0ODaZpx0IEu4IthBuVP1bmeVF&#10;epWXs2axWs6KppjPymW6mqVZeQVEirK4ab6HALOi6gRjXN0KxQ8VmBV/p/BjL0y1E2sQDTUu5/l8&#10;kuiPJNP4/Y5kLzw0pBR9jVdHJ1IFYV8rBrRJ5YmQ0zx5Hn5MGeTg8I9ZiWUQlJ9qwI+bEVBCbWw0&#10;e4CCsBr0AmnhFYFJp+1XjAboyBq7LztiOUbyrYKiKrOiCC0cF8V8mcPCnlo2pxaiKEDV2GM0Ta/9&#10;1PY7Y8W2g5sOZXwJhdiIWCNPUQGFsICui2QeX4jQ1qfr6PX0jq1/AAAA//8DAFBLAwQUAAYACAAA&#10;ACEA9flPat8AAAAJAQAADwAAAGRycy9kb3ducmV2LnhtbEyPMU/DMBSEdyT+g/WQ2FonpVAS8lJV&#10;VCwMSBQkGN3YiSPsZ8t20/DvMROMpzvdfddsZ2vYpEIcHSGUywKYos7JkQaE97enxT2wmARJYRwp&#10;hG8VYdteXjSilu5Mr2o6pIHlEoq1QNAp+Zrz2GllRVw6ryh7vQtWpCzDwGUQ51xuDV8VxR23YqS8&#10;oIVXj1p1X4eTRfiwepT78PLZSzPtn/vdrZ+DR7y+mncPwJKa018YfvEzOrSZ6ehOJCMzCJtNmdET&#10;wuKmqoDlRLUu18COCKsSeNvw/w/aHwAAAP//AwBQSwECLQAUAAYACAAAACEAtoM4kv4AAADhAQAA&#10;EwAAAAAAAAAAAAAAAAAAAAAAW0NvbnRlbnRfVHlwZXNdLnhtbFBLAQItABQABgAIAAAAIQA4/SH/&#10;1gAAAJQBAAALAAAAAAAAAAAAAAAAAC8BAABfcmVscy8ucmVsc1BLAQItABQABgAIAAAAIQAmLu4f&#10;gQIAAA8FAAAOAAAAAAAAAAAAAAAAAC4CAABkcnMvZTJvRG9jLnhtbFBLAQItABQABgAIAAAAIQD1&#10;+U9q3wAAAAkBAAAPAAAAAAAAAAAAAAAAANsEAABkcnMvZG93bnJldi54bWxQSwUGAAAAAAQABADz&#10;AAAA5wUAAAAA&#10;">
              <v:textbox style="mso-fit-shape-to-text:t">
                <w:txbxContent>
                  <w:p w:rsidR="007A67E6" w:rsidP="00184881" w:rsidRDefault="007A67E6" w14:paraId="62EBF3C5" wp14:textId="77777777"/>
                </w:txbxContent>
              </v:textbox>
            </v:shape>
          </w:pict>
        </mc:Fallback>
      </mc:AlternateContent>
    </w:r>
    <w:r w:rsidRPr="002115A0">
      <w:rPr>
        <w:rFonts w:ascii="Wingdings 2" w:hAnsi="Wingdings 2" w:eastAsia="Wingdings 2" w:cs="Wingdings 2"/>
        <w:sz w:val="20"/>
      </w:rPr>
      <w:t>'</w:t>
    </w:r>
    <w:r>
      <w:rPr>
        <w:rFonts w:ascii="Arial" w:hAnsi="Arial" w:cs="Arial"/>
        <w:sz w:val="20"/>
      </w:rPr>
      <w:t>+44 (0) 1248 382667</w:t>
    </w:r>
    <w:r w:rsidRPr="002115A0">
      <w:rPr>
        <w:rFonts w:ascii="Arial" w:hAnsi="Arial" w:cs="Arial"/>
        <w:sz w:val="20"/>
      </w:rPr>
      <w:t xml:space="preserve"> </w:t>
    </w:r>
    <w:r w:rsidRPr="002115A0">
      <w:rPr>
        <w:rFonts w:ascii="Wingdings" w:hAnsi="Wingdings" w:eastAsia="Wingdings" w:cs="Wingdings"/>
        <w:sz w:val="20"/>
      </w:rPr>
      <w:t>:</w:t>
    </w:r>
    <w:r w:rsidRPr="002115A0">
      <w:rPr>
        <w:rFonts w:ascii="Arial" w:hAnsi="Arial" w:cs="Arial"/>
        <w:sz w:val="20"/>
      </w:rPr>
      <w:t xml:space="preserve">neuaddau@bangor.ac.uk </w:t>
    </w:r>
    <w:r w:rsidRPr="002115A0">
      <w:rPr>
        <w:rFonts w:ascii="Wingdings" w:hAnsi="Wingdings" w:eastAsia="Wingdings" w:cs="Wingdings"/>
        <w:sz w:val="20"/>
      </w:rPr>
      <w:t>:</w:t>
    </w:r>
    <w:r w:rsidRPr="002115A0">
      <w:rPr>
        <w:rFonts w:ascii="Arial" w:hAnsi="Arial" w:cs="Arial"/>
        <w:sz w:val="20"/>
      </w:rPr>
      <w:t xml:space="preserve">halls@bangor.ac.uk                                   </w:t>
    </w:r>
  </w:p>
  <w:p xmlns:wp14="http://schemas.microsoft.com/office/word/2010/wordml" w:rsidRPr="001E400B" w:rsidR="007A67E6" w:rsidP="00184881" w:rsidRDefault="007A67E6" w14:paraId="1B560367" wp14:textId="77777777">
    <w:pPr>
      <w:pStyle w:val="Footer"/>
      <w:ind w:left="-851"/>
      <w:jc w:val="center"/>
      <w:rPr>
        <w:rFonts w:ascii="Trebuchet MS" w:hAnsi="Trebuchet MS"/>
        <w:sz w:val="20"/>
      </w:rPr>
    </w:pPr>
    <w:r>
      <w:rPr>
        <w:rFonts w:ascii="Trebuchet MS" w:hAnsi="Trebuchet MS"/>
        <w:sz w:val="20"/>
      </w:rPr>
      <w:t xml:space="preserve">                                                                            </w:t>
    </w:r>
  </w:p>
  <w:p xmlns:wp14="http://schemas.microsoft.com/office/word/2010/wordml" w:rsidR="007A67E6" w:rsidP="00184881" w:rsidRDefault="00DA4051" w14:paraId="6D98A12B" wp14:textId="77777777">
    <w:pPr>
      <w:pStyle w:val="Footer"/>
    </w:pPr>
    <w:r>
      <w:rPr>
        <w:noProof/>
        <w:color w:val="1F497D"/>
        <w:lang w:eastAsia="en-GB"/>
      </w:rPr>
      <w:drawing>
        <wp:inline xmlns:wp14="http://schemas.microsoft.com/office/word/2010/wordprocessingDrawing" distT="0" distB="0" distL="0" distR="0" wp14:anchorId="6B66B4FD" wp14:editId="7777777">
          <wp:extent cx="990600" cy="713232"/>
          <wp:effectExtent l="0" t="0" r="0" b="0"/>
          <wp:docPr id="1" name="Picture 1" descr="https://inside.bangor.ac.uk/system/files/images/WUSCA_GOLD_ACCOMMODATION%403x.imagegallery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side.bangor.ac.uk/system/files/images/WUSCA_GOLD_ACCOMMODATION%403x.imagegallerypreview.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9470" cy="726818"/>
                  </a:xfrm>
                  <a:prstGeom prst="rect">
                    <a:avLst/>
                  </a:prstGeom>
                  <a:noFill/>
                  <a:ln>
                    <a:noFill/>
                  </a:ln>
                </pic:spPr>
              </pic:pic>
            </a:graphicData>
          </a:graphic>
        </wp:inline>
      </w:drawing>
    </w:r>
    <w:r w:rsidR="007A67E6">
      <w:tab/>
    </w:r>
    <w:r w:rsidR="007A67E6">
      <w:tab/>
    </w:r>
    <w:r w:rsidR="007A67E6">
      <w:rPr>
        <w:noProof/>
        <w:lang w:eastAsia="en-GB"/>
      </w:rPr>
      <w:drawing>
        <wp:inline xmlns:wp14="http://schemas.microsoft.com/office/word/2010/wordprocessingDrawing" distT="0" distB="0" distL="0" distR="0" wp14:anchorId="190AED65" wp14:editId="53420BF0">
          <wp:extent cx="790066" cy="420786"/>
          <wp:effectExtent l="19050" t="0" r="0" b="0"/>
          <wp:docPr id="2" name="Picture 1" descr="UU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K2.JPG"/>
                  <pic:cNvPicPr/>
                </pic:nvPicPr>
                <pic:blipFill>
                  <a:blip r:embed="rId3"/>
                  <a:stretch>
                    <a:fillRect/>
                  </a:stretch>
                </pic:blipFill>
                <pic:spPr>
                  <a:xfrm>
                    <a:off x="0" y="0"/>
                    <a:ext cx="795061" cy="423446"/>
                  </a:xfrm>
                  <a:prstGeom prst="rect">
                    <a:avLst/>
                  </a:prstGeom>
                </pic:spPr>
              </pic:pic>
            </a:graphicData>
          </a:graphic>
        </wp:inline>
      </w:drawing>
    </w:r>
  </w:p>
  <w:p xmlns:wp14="http://schemas.microsoft.com/office/word/2010/wordml" w:rsidR="007A67E6" w:rsidRDefault="007A67E6" w14:paraId="2946DB82" wp14:textId="77777777">
    <w:pPr>
      <w:pStyle w:val="Footer"/>
    </w:pPr>
  </w:p>
  <w:p xmlns:wp14="http://schemas.microsoft.com/office/word/2010/wordml" w:rsidR="007A67E6" w:rsidRDefault="007A67E6" w14:paraId="5997CC1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A67E6" w:rsidP="00184881" w:rsidRDefault="007A67E6" w14:paraId="3FE9F23F" wp14:textId="77777777">
      <w:r>
        <w:separator/>
      </w:r>
    </w:p>
  </w:footnote>
  <w:footnote w:type="continuationSeparator" w:id="0">
    <w:p xmlns:wp14="http://schemas.microsoft.com/office/word/2010/wordml" w:rsidR="007A67E6" w:rsidP="00184881" w:rsidRDefault="007A67E6" w14:paraId="1F72F64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B98"/>
    <w:multiLevelType w:val="hybridMultilevel"/>
    <w:tmpl w:val="AED838A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9B939F4"/>
    <w:multiLevelType w:val="hybridMultilevel"/>
    <w:tmpl w:val="177066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76C3CE2"/>
    <w:multiLevelType w:val="hybridMultilevel"/>
    <w:tmpl w:val="F3A83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76"/>
    <w:rsid w:val="001148D1"/>
    <w:rsid w:val="00184881"/>
    <w:rsid w:val="001B307D"/>
    <w:rsid w:val="002A7CCD"/>
    <w:rsid w:val="002C0D6F"/>
    <w:rsid w:val="00360CF3"/>
    <w:rsid w:val="004F1F45"/>
    <w:rsid w:val="00591FF4"/>
    <w:rsid w:val="006F7242"/>
    <w:rsid w:val="007A67E6"/>
    <w:rsid w:val="009A0476"/>
    <w:rsid w:val="00A93CD6"/>
    <w:rsid w:val="00AC50D9"/>
    <w:rsid w:val="00AD2A6C"/>
    <w:rsid w:val="00B246D2"/>
    <w:rsid w:val="00DA4051"/>
    <w:rsid w:val="00F10A02"/>
    <w:rsid w:val="0C7EE8AC"/>
    <w:rsid w:val="4F3A4A14"/>
    <w:rsid w:val="77A4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41"/>
    <o:shapelayout v:ext="edit">
      <o:idmap v:ext="edit" data="1"/>
    </o:shapelayout>
  </w:shapeDefaults>
  <w:decimalSymbol w:val="."/>
  <w:listSeparator w:val=","/>
  <w14:docId w14:val="1D443E9A"/>
  <w15:chartTrackingRefBased/>
  <w15:docId w15:val="{B3ECEBD6-6DD7-45F1-9A8F-5AE25C4167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047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84881"/>
    <w:pPr>
      <w:tabs>
        <w:tab w:val="center" w:pos="4513"/>
        <w:tab w:val="right" w:pos="9026"/>
      </w:tabs>
    </w:pPr>
  </w:style>
  <w:style w:type="character" w:styleId="HeaderChar" w:customStyle="1">
    <w:name w:val="Header Char"/>
    <w:basedOn w:val="DefaultParagraphFont"/>
    <w:link w:val="Header"/>
    <w:uiPriority w:val="99"/>
    <w:rsid w:val="00184881"/>
    <w:rPr>
      <w:rFonts w:ascii="Times New Roman" w:hAnsi="Times New Roman" w:eastAsia="Times New Roman" w:cs="Times New Roman"/>
      <w:sz w:val="24"/>
      <w:szCs w:val="24"/>
    </w:rPr>
  </w:style>
  <w:style w:type="paragraph" w:styleId="Footer">
    <w:name w:val="footer"/>
    <w:basedOn w:val="Normal"/>
    <w:link w:val="FooterChar"/>
    <w:unhideWhenUsed/>
    <w:rsid w:val="00184881"/>
    <w:pPr>
      <w:tabs>
        <w:tab w:val="center" w:pos="4513"/>
        <w:tab w:val="right" w:pos="9026"/>
      </w:tabs>
    </w:pPr>
  </w:style>
  <w:style w:type="character" w:styleId="FooterChar" w:customStyle="1">
    <w:name w:val="Footer Char"/>
    <w:basedOn w:val="DefaultParagraphFont"/>
    <w:link w:val="Footer"/>
    <w:rsid w:val="00184881"/>
    <w:rPr>
      <w:rFonts w:ascii="Times New Roman" w:hAnsi="Times New Roman" w:eastAsia="Times New Roman" w:cs="Times New Roman"/>
      <w:sz w:val="24"/>
      <w:szCs w:val="24"/>
    </w:rPr>
  </w:style>
  <w:style w:type="character" w:styleId="mediumtext" w:customStyle="1">
    <w:name w:val="medium_text"/>
    <w:basedOn w:val="DefaultParagraphFont"/>
    <w:rsid w:val="001B307D"/>
  </w:style>
  <w:style w:type="character" w:styleId="shorttext" w:customStyle="1">
    <w:name w:val="short_text"/>
    <w:basedOn w:val="DefaultParagraphFont"/>
    <w:rsid w:val="00A93CD6"/>
  </w:style>
  <w:style w:type="character" w:styleId="hps" w:customStyle="1">
    <w:name w:val="hps"/>
    <w:basedOn w:val="DefaultParagraphFont"/>
    <w:rsid w:val="00A9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png@01D407BA.3629D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6106CE4D46141A80D65360FDC23D4" ma:contentTypeVersion="20" ma:contentTypeDescription="Create a new document." ma:contentTypeScope="" ma:versionID="1140afe50981e789bd05750497cca226">
  <xsd:schema xmlns:xsd="http://www.w3.org/2001/XMLSchema" xmlns:xs="http://www.w3.org/2001/XMLSchema" xmlns:p="http://schemas.microsoft.com/office/2006/metadata/properties" xmlns:ns1="http://schemas.microsoft.com/sharepoint/v3" xmlns:ns2="4ba186d0-b6ed-4061-a7a0-a201c31db847" xmlns:ns3="44b3b47e-22af-408c-b27d-93d24f9e9ba3" targetNamespace="http://schemas.microsoft.com/office/2006/metadata/properties" ma:root="true" ma:fieldsID="9d6d2ffae1c3a68300797833cb8ab6f0" ns1:_="" ns2:_="" ns3:_="">
    <xsd:import namespace="http://schemas.microsoft.com/sharepoint/v3"/>
    <xsd:import namespace="4ba186d0-b6ed-4061-a7a0-a201c31db847"/>
    <xsd:import namespace="44b3b47e-22af-408c-b27d-93d24f9e9b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186d0-b6ed-4061-a7a0-a201c31db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3b47e-22af-408c-b27d-93d24f9e9b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26c83c1-7caa-45bf-b29a-bc91883e85c3}" ma:internalName="TaxCatchAll" ma:showField="CatchAllData" ma:web="44b3b47e-22af-408c-b27d-93d24f9e9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ba186d0-b6ed-4061-a7a0-a201c31db847">
      <Terms xmlns="http://schemas.microsoft.com/office/infopath/2007/PartnerControls"/>
    </lcf76f155ced4ddcb4097134ff3c332f>
    <TaxCatchAll xmlns="44b3b47e-22af-408c-b27d-93d24f9e9ba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CA94F6-1925-49C3-9ADF-0EB6B0D0501D}"/>
</file>

<file path=customXml/itemProps2.xml><?xml version="1.0" encoding="utf-8"?>
<ds:datastoreItem xmlns:ds="http://schemas.openxmlformats.org/officeDocument/2006/customXml" ds:itemID="{10CFBD16-3645-41B5-86DD-31552725072F}"/>
</file>

<file path=customXml/itemProps3.xml><?xml version="1.0" encoding="utf-8"?>
<ds:datastoreItem xmlns:ds="http://schemas.openxmlformats.org/officeDocument/2006/customXml" ds:itemID="{9ABDBAF0-634D-4ED6-9F40-0EC45853D4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2EF50601.dotm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Watkins</dc:creator>
  <cp:keywords/>
  <dc:description/>
  <cp:lastModifiedBy>Fiona Watkins</cp:lastModifiedBy>
  <cp:revision>5</cp:revision>
  <dcterms:created xsi:type="dcterms:W3CDTF">2018-06-19T13:44:00Z</dcterms:created>
  <dcterms:modified xsi:type="dcterms:W3CDTF">2022-07-08T11:16:38Z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0x010100F646106CE4D46141A80D65360FDC23D4</vt:lpwstr>
  </property>
  <property fmtid="{D5CDD505-2E9C-101B-9397-08002B2CF9AE}" pid="3" name="Order">
    <vt:r8>100</vt:r8>
  </property>
  <property fmtid="{D5CDD505-2E9C-101B-9397-08002B2CF9AE}" pid="4" name="MediaServiceImageTags">
    <vt:lpwstr/>
  </property>
</Properties>
</file>